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E05B40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C1.8 </w:t>
      </w:r>
      <w:r w:rsidRPr="00E05B40">
        <w:rPr>
          <w:rFonts w:ascii="Comic Sans MS" w:hAnsi="Comic Sans MS"/>
          <w:b/>
          <w:sz w:val="28"/>
          <w:szCs w:val="28"/>
        </w:rPr>
        <w:t>Acids, Bases and Salts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1A74DD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1A74DD" w:rsidRDefault="00AB7B45" w:rsidP="00F2599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74DD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BB3728" w:rsidRPr="001A74DD">
              <w:rPr>
                <w:rFonts w:ascii="Comic Sans MS" w:hAnsi="Comic Sans MS"/>
                <w:b/>
                <w:sz w:val="20"/>
                <w:szCs w:val="20"/>
              </w:rPr>
              <w:t xml:space="preserve">Chemistry </w:t>
            </w:r>
            <w:r w:rsidRPr="001A74DD">
              <w:rPr>
                <w:rFonts w:ascii="Comic Sans MS" w:hAnsi="Comic Sans MS"/>
                <w:b/>
                <w:sz w:val="20"/>
                <w:szCs w:val="20"/>
              </w:rPr>
              <w:t>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1A74DD" w:rsidRDefault="00AB7B45" w:rsidP="00F25997">
            <w:pPr>
              <w:rPr>
                <w:rFonts w:ascii="Comic Sans MS" w:hAnsi="Comic Sans MS"/>
                <w:sz w:val="20"/>
                <w:szCs w:val="20"/>
              </w:rPr>
            </w:pPr>
            <w:r w:rsidRPr="001A74DD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1A74DD" w:rsidRDefault="00AB7B45" w:rsidP="00F25997">
            <w:pPr>
              <w:rPr>
                <w:rFonts w:ascii="Comic Sans MS" w:hAnsi="Comic Sans MS"/>
                <w:sz w:val="20"/>
                <w:szCs w:val="20"/>
              </w:rPr>
            </w:pPr>
            <w:r w:rsidRPr="001A74DD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1A74DD" w:rsidRDefault="00AB7B45" w:rsidP="00F25997">
            <w:pPr>
              <w:rPr>
                <w:rFonts w:ascii="Comic Sans MS" w:hAnsi="Comic Sans MS"/>
                <w:sz w:val="20"/>
                <w:szCs w:val="20"/>
              </w:rPr>
            </w:pPr>
            <w:r w:rsidRPr="001A74DD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1A74DD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1A74DD" w:rsidRDefault="00E05B40" w:rsidP="00F2599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A74DD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C1.8  Acids, Bases and Salts</w:t>
            </w:r>
          </w:p>
        </w:tc>
      </w:tr>
      <w:tr w:rsidR="00AB7B45" w:rsidRPr="001A74DD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AB7B45" w:rsidRPr="001A74DD" w:rsidRDefault="00A22F7A" w:rsidP="00F259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A74DD">
              <w:rPr>
                <w:rFonts w:ascii="Comic Sans MS" w:hAnsi="Comic Sans MS" w:cs="Arial"/>
                <w:b/>
                <w:bCs/>
                <w:sz w:val="20"/>
                <w:szCs w:val="20"/>
              </w:rPr>
              <w:t>Indicators and pH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AB7B45" w:rsidRPr="001A74DD" w:rsidRDefault="00AB7B45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AB7B45" w:rsidRPr="001A74DD" w:rsidRDefault="00AB7B45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AB7B45" w:rsidRPr="001A74DD" w:rsidRDefault="00AB7B45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1A74DD" w:rsidTr="00F14624">
        <w:tc>
          <w:tcPr>
            <w:tcW w:w="8222" w:type="dxa"/>
            <w:shd w:val="clear" w:color="auto" w:fill="auto"/>
          </w:tcPr>
          <w:p w:rsidR="00F14624" w:rsidRPr="001A74DD" w:rsidRDefault="001A74DD" w:rsidP="00F259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describe the effects of acidic, alkaline and neutral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solutions on indicator papers (red and blue litmus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papers and universal indicator paper) and the use of a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pH meter to give pH data to at least one decimal place;</w:t>
            </w:r>
          </w:p>
        </w:tc>
        <w:tc>
          <w:tcPr>
            <w:tcW w:w="851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F7A" w:rsidRPr="001A74DD" w:rsidTr="00F14624">
        <w:tc>
          <w:tcPr>
            <w:tcW w:w="8222" w:type="dxa"/>
            <w:shd w:val="clear" w:color="auto" w:fill="auto"/>
          </w:tcPr>
          <w:p w:rsidR="00F82242" w:rsidRPr="001A74DD" w:rsidRDefault="001A74DD" w:rsidP="00F259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interpret given data about universal indicator (colour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or pH) to classify solutions as acidic, alkaline or neutral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and to indicate the relative strengths of acidic and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alkaline solutions according to the following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22F7A" w:rsidRPr="001A74DD">
              <w:rPr>
                <w:rFonts w:ascii="Comic Sans MS" w:hAnsi="Comic Sans MS" w:cs="Arial"/>
                <w:sz w:val="20"/>
                <w:szCs w:val="20"/>
              </w:rPr>
              <w:t>classification:</w:t>
            </w:r>
          </w:p>
          <w:p w:rsidR="00F82242" w:rsidRPr="001A74DD" w:rsidRDefault="00A22F7A" w:rsidP="00F259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A74DD">
              <w:rPr>
                <w:rFonts w:ascii="Comic Sans MS" w:hAnsi="Comic Sans MS" w:cs="Arial"/>
                <w:sz w:val="20"/>
                <w:szCs w:val="20"/>
              </w:rPr>
              <w:t>pH 0–2 strong acid;</w:t>
            </w:r>
          </w:p>
          <w:p w:rsidR="00F82242" w:rsidRPr="001A74DD" w:rsidRDefault="00A22F7A" w:rsidP="00F259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A74DD">
              <w:rPr>
                <w:rFonts w:ascii="Comic Sans MS" w:hAnsi="Comic Sans MS" w:cs="Arial"/>
                <w:sz w:val="20"/>
                <w:szCs w:val="20"/>
              </w:rPr>
              <w:t>pH 3–6 weak acid;</w:t>
            </w:r>
          </w:p>
          <w:p w:rsidR="00F82242" w:rsidRPr="001A74DD" w:rsidRDefault="00A22F7A" w:rsidP="00F259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A74DD">
              <w:rPr>
                <w:rFonts w:ascii="Comic Sans MS" w:hAnsi="Comic Sans MS" w:cs="Arial"/>
                <w:sz w:val="20"/>
                <w:szCs w:val="20"/>
              </w:rPr>
              <w:t>pH 7 neutral;</w:t>
            </w:r>
          </w:p>
          <w:p w:rsidR="00F82242" w:rsidRPr="001A74DD" w:rsidRDefault="00A22F7A" w:rsidP="00F259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A74DD">
              <w:rPr>
                <w:rFonts w:ascii="Comic Sans MS" w:hAnsi="Comic Sans MS" w:cs="Arial"/>
                <w:sz w:val="20"/>
                <w:szCs w:val="20"/>
              </w:rPr>
              <w:t>pH 8–11 weak alkali; and</w:t>
            </w:r>
          </w:p>
          <w:p w:rsidR="00A22F7A" w:rsidRPr="001A74DD" w:rsidRDefault="00A22F7A" w:rsidP="00F259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A74DD">
              <w:rPr>
                <w:rFonts w:ascii="Comic Sans MS" w:hAnsi="Comic Sans MS" w:cs="Arial"/>
                <w:sz w:val="20"/>
                <w:szCs w:val="20"/>
              </w:rPr>
              <w:t>pH 12–14 strong alkali;</w:t>
            </w:r>
          </w:p>
        </w:tc>
        <w:tc>
          <w:tcPr>
            <w:tcW w:w="851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F7A" w:rsidRPr="001A74DD" w:rsidTr="00F14624">
        <w:tc>
          <w:tcPr>
            <w:tcW w:w="8222" w:type="dxa"/>
            <w:shd w:val="clear" w:color="auto" w:fill="auto"/>
          </w:tcPr>
          <w:p w:rsidR="00A22F7A" w:rsidRPr="001A74DD" w:rsidRDefault="001A74DD" w:rsidP="00F259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>
              <w:rPr>
                <w:rFonts w:ascii="Comic Sans MS" w:hAnsi="Comic Sans MS" w:cs="Arial"/>
                <w:sz w:val="20"/>
                <w:szCs w:val="20"/>
              </w:rPr>
              <w:t>recall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that acids dissolve in water to produce hydrogen (H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perscript"/>
              </w:rPr>
              <w:t>+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bscript"/>
              </w:rPr>
              <w:t>(</w:t>
            </w:r>
            <w:proofErr w:type="spellStart"/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bscript"/>
              </w:rPr>
              <w:t>aq</w:t>
            </w:r>
            <w:proofErr w:type="spellEnd"/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bscript"/>
              </w:rPr>
              <w:t>)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>) ions;</w:t>
            </w:r>
          </w:p>
        </w:tc>
        <w:tc>
          <w:tcPr>
            <w:tcW w:w="851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F7A" w:rsidRPr="001A74DD" w:rsidTr="00F14624">
        <w:tc>
          <w:tcPr>
            <w:tcW w:w="8222" w:type="dxa"/>
            <w:shd w:val="clear" w:color="auto" w:fill="auto"/>
          </w:tcPr>
          <w:p w:rsidR="00A22F7A" w:rsidRPr="001A74DD" w:rsidRDefault="001A74DD" w:rsidP="00F259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A74DD">
              <w:rPr>
                <w:rFonts w:ascii="Comic Sans MS" w:hAnsi="Comic Sans MS" w:cs="Arial"/>
                <w:b/>
                <w:sz w:val="20"/>
                <w:szCs w:val="20"/>
              </w:rPr>
              <w:t>Can you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hAnsi="Comic Sans MS" w:cs="Arial"/>
                <w:b/>
                <w:bCs/>
                <w:sz w:val="20"/>
                <w:szCs w:val="20"/>
              </w:rPr>
              <w:t>recall that the higher the concentration of hydrogen ions in an acidic solution, the lower the pH;</w:t>
            </w:r>
          </w:p>
        </w:tc>
        <w:tc>
          <w:tcPr>
            <w:tcW w:w="851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F7A" w:rsidRPr="001A74DD" w:rsidTr="00F14624">
        <w:tc>
          <w:tcPr>
            <w:tcW w:w="8222" w:type="dxa"/>
            <w:shd w:val="clear" w:color="auto" w:fill="auto"/>
          </w:tcPr>
          <w:p w:rsidR="00A22F7A" w:rsidRPr="001A74DD" w:rsidRDefault="001A74DD" w:rsidP="00F259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>
              <w:rPr>
                <w:rFonts w:ascii="Comic Sans MS" w:hAnsi="Comic Sans MS" w:cs="Arial"/>
                <w:sz w:val="20"/>
                <w:szCs w:val="20"/>
              </w:rPr>
              <w:t>recall</w:t>
            </w:r>
            <w:r w:rsidR="0051011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>that alkalis dissolve in water to produce hydroxide (OH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perscript"/>
              </w:rPr>
              <w:t>–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bscript"/>
              </w:rPr>
              <w:t>(</w:t>
            </w:r>
            <w:proofErr w:type="spellStart"/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bscript"/>
              </w:rPr>
              <w:t>aq</w:t>
            </w:r>
            <w:proofErr w:type="spellEnd"/>
            <w:r w:rsidR="00F82242" w:rsidRPr="001A74DD">
              <w:rPr>
                <w:rFonts w:ascii="Comic Sans MS" w:hAnsi="Comic Sans MS" w:cs="Arial"/>
                <w:sz w:val="20"/>
                <w:szCs w:val="20"/>
                <w:vertAlign w:val="subscript"/>
              </w:rPr>
              <w:t>)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 xml:space="preserve"> ) ions; and</w:t>
            </w:r>
          </w:p>
        </w:tc>
        <w:tc>
          <w:tcPr>
            <w:tcW w:w="851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F7A" w:rsidRPr="001A74DD" w:rsidTr="00F14624">
        <w:tc>
          <w:tcPr>
            <w:tcW w:w="8222" w:type="dxa"/>
            <w:shd w:val="clear" w:color="auto" w:fill="auto"/>
          </w:tcPr>
          <w:p w:rsidR="00A22F7A" w:rsidRPr="001A74DD" w:rsidRDefault="00510119" w:rsidP="00F259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0119">
              <w:rPr>
                <w:rFonts w:ascii="Comic Sans MS" w:hAnsi="Comic Sans MS" w:cs="Arial"/>
                <w:b/>
                <w:sz w:val="20"/>
                <w:szCs w:val="20"/>
              </w:rPr>
              <w:t>Can you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demonstrate knowledge and understanding that strong acids and strong alkalis are completely ionised in water, 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>recall examples of strong acids (including</w:t>
            </w:r>
            <w:r w:rsidR="00F82242" w:rsidRPr="001A74D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>hydrochloric acid, sulfuric acid and nitric acid) and</w:t>
            </w:r>
            <w:r w:rsidR="00F82242" w:rsidRPr="001A74D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>recall examples of strong alkalis (including sodium</w:t>
            </w:r>
            <w:r w:rsidR="00F82242" w:rsidRPr="001A74D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hAnsi="Comic Sans MS" w:cs="Arial"/>
                <w:sz w:val="20"/>
                <w:szCs w:val="20"/>
              </w:rPr>
              <w:t>hydroxide and potassium hydroxide).</w:t>
            </w:r>
          </w:p>
        </w:tc>
        <w:tc>
          <w:tcPr>
            <w:tcW w:w="851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2F7A" w:rsidRPr="001A74DD" w:rsidRDefault="00A22F7A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2242" w:rsidRPr="001A74DD" w:rsidTr="00F14624">
        <w:tc>
          <w:tcPr>
            <w:tcW w:w="8222" w:type="dxa"/>
            <w:shd w:val="clear" w:color="auto" w:fill="auto"/>
          </w:tcPr>
          <w:p w:rsidR="00F82242" w:rsidRPr="001A74DD" w:rsidRDefault="00510119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  <w:r w:rsidRPr="00510119">
              <w:rPr>
                <w:rFonts w:ascii="Comic Sans MS" w:hAnsi="Comic Sans MS" w:cs="Arial"/>
                <w:b/>
                <w:sz w:val="20"/>
                <w:szCs w:val="20"/>
              </w:rPr>
              <w:t>Can you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recall</w:t>
            </w:r>
            <w:r w:rsidR="00347F3F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that </w:t>
            </w:r>
            <w:r w:rsidR="00F82242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weak acids and weak alkalis are partially </w:t>
            </w:r>
            <w:r w:rsidR="00347F3F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ionised in </w:t>
            </w:r>
            <w:r w:rsidR="00F82242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water, </w:t>
            </w:r>
            <w:r w:rsidR="00F82242" w:rsidRPr="001A74DD">
              <w:rPr>
                <w:rFonts w:ascii="Comic Sans MS" w:eastAsia="Calibri-Bold" w:hAnsi="Comic Sans MS" w:cs="Calibri"/>
                <w:sz w:val="20"/>
                <w:szCs w:val="20"/>
              </w:rPr>
              <w:t>recall examples of weak acids (including</w:t>
            </w:r>
            <w:r w:rsidR="00347F3F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eastAsia="Calibri-Bold" w:hAnsi="Comic Sans MS" w:cs="Calibri"/>
                <w:sz w:val="20"/>
                <w:szCs w:val="20"/>
              </w:rPr>
              <w:t>ethanoic acid and carbonic acid) and recall examples</w:t>
            </w:r>
            <w:r w:rsidR="00347F3F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eastAsia="Calibri-Bold" w:hAnsi="Comic Sans MS" w:cs="Calibri"/>
                <w:sz w:val="20"/>
                <w:szCs w:val="20"/>
              </w:rPr>
              <w:t>of weak alkalis (including ammonia);</w:t>
            </w:r>
          </w:p>
        </w:tc>
        <w:tc>
          <w:tcPr>
            <w:tcW w:w="851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2242" w:rsidRPr="001A74DD" w:rsidTr="00F14624">
        <w:tc>
          <w:tcPr>
            <w:tcW w:w="8222" w:type="dxa"/>
            <w:shd w:val="clear" w:color="auto" w:fill="auto"/>
          </w:tcPr>
          <w:p w:rsidR="00F82242" w:rsidRDefault="00510119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  <w:r w:rsidRPr="00510119">
              <w:rPr>
                <w:rFonts w:ascii="Comic Sans MS" w:hAnsi="Comic Sans MS" w:cs="Arial"/>
                <w:b/>
                <w:sz w:val="20"/>
                <w:szCs w:val="20"/>
              </w:rPr>
              <w:t>Can you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F82242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explain dilute and concentr</w:t>
            </w:r>
            <w:r w:rsidR="00347F3F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ated in terms of the </w:t>
            </w:r>
            <w:r w:rsidR="00F82242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amount of substances in solution;</w:t>
            </w:r>
          </w:p>
          <w:p w:rsidR="00510119" w:rsidRDefault="00510119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</w:p>
          <w:p w:rsidR="00510119" w:rsidRPr="001A74DD" w:rsidRDefault="00510119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1A74DD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F82242" w:rsidP="00F259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74DD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Reactions of </w:t>
            </w:r>
            <w:r w:rsidRPr="001A74DD">
              <w:rPr>
                <w:rFonts w:ascii="Comic Sans MS" w:hAnsi="Comic Sans MS"/>
                <w:b/>
                <w:sz w:val="20"/>
                <w:szCs w:val="20"/>
              </w:rPr>
              <w:t>acids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F82242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F82242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describe neutralisat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ion as the reaction between the </w:t>
            </w:r>
            <w:r w:rsidR="00F82242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hydrogen ions in an ac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id and the hydroxide ions in an </w:t>
            </w:r>
            <w:r w:rsidR="00F82242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alkali to produce water </w:t>
            </w:r>
            <w:r w:rsidR="00F82242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and recall the ionic equation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proofErr w:type="gramStart"/>
            <w:r w:rsidR="00F82242"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as:</w:t>
            </w:r>
            <w:proofErr w:type="gramEnd"/>
          </w:p>
          <w:p w:rsidR="00F14624" w:rsidRPr="001A74DD" w:rsidRDefault="00F82242" w:rsidP="00F25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H</w:t>
            </w:r>
            <w:r w:rsidRPr="00CA2056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perscript"/>
              </w:rPr>
              <w:t>+</w:t>
            </w:r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(</w:t>
            </w:r>
            <w:proofErr w:type="spellStart"/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aq</w:t>
            </w:r>
            <w:proofErr w:type="spellEnd"/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) + OH</w:t>
            </w:r>
            <w:r w:rsidRPr="00CA2056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perscript"/>
              </w:rPr>
              <w:t>–</w:t>
            </w:r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(</w:t>
            </w:r>
            <w:proofErr w:type="spellStart"/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aq</w:t>
            </w:r>
            <w:proofErr w:type="spellEnd"/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) </w:t>
            </w:r>
            <w:r w:rsidRPr="001A74DD">
              <w:rPr>
                <w:rFonts w:ascii="Times New Roman" w:eastAsia="Calibri-Bold" w:hAnsi="Times New Roman"/>
                <w:b/>
                <w:bCs/>
                <w:sz w:val="20"/>
                <w:szCs w:val="20"/>
              </w:rPr>
              <w:t>→</w:t>
            </w:r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H</w:t>
            </w:r>
            <w:r w:rsidRPr="00CA2056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Pr="001A74DD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O(l)</w:t>
            </w:r>
          </w:p>
        </w:tc>
        <w:tc>
          <w:tcPr>
            <w:tcW w:w="851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2242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F82242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describe how to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investigat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 the temperature change during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neutralisation and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>recall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that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neutralisati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on reactions are exothermic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(heat is given out);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2242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F82242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recall that a base is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a metal oxide or hydroxide that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neutralises an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acid to produce a salt and water and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that an alkali is a soluble base;</w:t>
            </w:r>
          </w:p>
        </w:tc>
        <w:tc>
          <w:tcPr>
            <w:tcW w:w="851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2242" w:rsidRPr="001A74DD" w:rsidRDefault="00F82242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7F3F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347F3F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demonstrate kno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wledge and understanding of and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write observations o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n and equations for the general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reactions of hydrochloric,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sulfuric and nitric acids </w:t>
            </w:r>
            <w:proofErr w:type="gramStart"/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with:</w:t>
            </w:r>
            <w:proofErr w:type="gramEnd"/>
          </w:p>
          <w:p w:rsidR="00347F3F" w:rsidRPr="001A74DD" w:rsidRDefault="00347F3F" w:rsidP="00F259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74DD">
              <w:rPr>
                <w:rFonts w:ascii="Comic Sans MS" w:eastAsiaTheme="minorHAnsi" w:hAnsi="Comic Sans MS" w:cs="Calibri"/>
                <w:sz w:val="20"/>
                <w:szCs w:val="20"/>
              </w:rPr>
              <w:t>metals;</w:t>
            </w:r>
          </w:p>
          <w:p w:rsidR="00347F3F" w:rsidRPr="001A74DD" w:rsidRDefault="00347F3F" w:rsidP="00F259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74DD">
              <w:rPr>
                <w:rFonts w:ascii="Comic Sans MS" w:eastAsiaTheme="minorHAnsi" w:hAnsi="Comic Sans MS" w:cs="Calibri"/>
                <w:sz w:val="20"/>
                <w:szCs w:val="20"/>
              </w:rPr>
              <w:t>bases;</w:t>
            </w:r>
          </w:p>
          <w:p w:rsidR="00347F3F" w:rsidRPr="001A74DD" w:rsidRDefault="00347F3F" w:rsidP="00F259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74DD">
              <w:rPr>
                <w:rFonts w:ascii="Comic Sans MS" w:eastAsiaTheme="minorHAnsi" w:hAnsi="Comic Sans MS" w:cs="Calibri"/>
                <w:sz w:val="20"/>
                <w:szCs w:val="20"/>
              </w:rPr>
              <w:t>carbonates; and</w:t>
            </w:r>
          </w:p>
          <w:p w:rsidR="00347F3F" w:rsidRPr="001A74DD" w:rsidRDefault="00347F3F" w:rsidP="00F259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proofErr w:type="spellStart"/>
            <w:r w:rsidRPr="001A74DD">
              <w:rPr>
                <w:rFonts w:ascii="Comic Sans MS" w:eastAsiaTheme="minorHAnsi" w:hAnsi="Comic Sans MS" w:cs="Calibri"/>
                <w:sz w:val="20"/>
                <w:szCs w:val="20"/>
              </w:rPr>
              <w:t>hydrogencarbonates</w:t>
            </w:r>
            <w:proofErr w:type="spellEnd"/>
            <w:r w:rsidRPr="001A74DD">
              <w:rPr>
                <w:rFonts w:ascii="Comic Sans MS" w:eastAsiaTheme="minorHAnsi" w:hAnsi="Comic Sans MS" w:cs="Calibri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7F3F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347F3F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describe how to test for hydrogen gas: apply a lighted splint and a popping sound results; and</w:t>
            </w:r>
          </w:p>
        </w:tc>
        <w:tc>
          <w:tcPr>
            <w:tcW w:w="851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7F3F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347F3F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describe how to test for carbon dioxide: limewater 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(calcium hydroxide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solution) will change from colourless to milky if the test is positive.</w:t>
            </w:r>
          </w:p>
        </w:tc>
        <w:tc>
          <w:tcPr>
            <w:tcW w:w="851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1A74DD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347F3F" w:rsidP="00F259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74DD">
              <w:rPr>
                <w:rFonts w:ascii="Comic Sans MS" w:hAnsi="Comic Sans MS"/>
                <w:b/>
                <w:bCs/>
                <w:sz w:val="20"/>
                <w:szCs w:val="20"/>
              </w:rPr>
              <w:t>Salts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  <w:p w:rsidR="00F14624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>Can you recall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that a salt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is a compound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formed when some or all of the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hydrogen ions in an acid are replaced 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by metal ions or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ammonium ions;</w:t>
            </w:r>
          </w:p>
        </w:tc>
        <w:tc>
          <w:tcPr>
            <w:tcW w:w="851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1A74DD" w:rsidRDefault="00F14624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7F3F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  <w:p w:rsidR="00347F3F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demonstrate knowle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dge and understanding that most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Group 1 (I), Group 2 (II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), aluminium and zinc salts are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white and if they dissolv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 in water they give colourless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solutions, and that trans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ition metal salts are generally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coloured;</w:t>
            </w:r>
          </w:p>
        </w:tc>
        <w:tc>
          <w:tcPr>
            <w:tcW w:w="851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7F3F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  <w:p w:rsidR="00347F3F" w:rsidRPr="001A74DD" w:rsidRDefault="00CA2056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explain the importance of safety in the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laboratory to assess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potential risks, including the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hazards associated w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ith chemicals labelled with the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GHS/CLP internat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ional chemical hazard labelling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(including toxic, corrosive, flammable, explosive and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347F3F" w:rsidRPr="001A74DD">
              <w:rPr>
                <w:rFonts w:ascii="Comic Sans MS" w:eastAsiaTheme="minorHAnsi" w:hAnsi="Comic Sans MS" w:cs="Calibri"/>
                <w:sz w:val="20"/>
                <w:szCs w:val="20"/>
              </w:rPr>
              <w:t>caution); and</w:t>
            </w:r>
          </w:p>
        </w:tc>
        <w:tc>
          <w:tcPr>
            <w:tcW w:w="851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7F3F" w:rsidRPr="001A74DD" w:rsidTr="00F14624">
        <w:tc>
          <w:tcPr>
            <w:tcW w:w="8222" w:type="dxa"/>
            <w:shd w:val="clear" w:color="auto" w:fill="auto"/>
          </w:tcPr>
          <w:p w:rsidR="00F25997" w:rsidRDefault="00F25997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-Italic"/>
                <w:i/>
                <w:iCs/>
                <w:sz w:val="20"/>
                <w:szCs w:val="20"/>
              </w:rPr>
            </w:pPr>
          </w:p>
          <w:p w:rsidR="00347F3F" w:rsidRPr="001A74DD" w:rsidRDefault="002F6A8A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-Italic"/>
                <w:i/>
                <w:iCs/>
                <w:sz w:val="20"/>
                <w:szCs w:val="20"/>
              </w:rPr>
            </w:pPr>
            <w:r>
              <w:rPr>
                <w:rFonts w:ascii="Comic Sans MS" w:eastAsiaTheme="minorHAnsi" w:hAnsi="Comic Sans MS" w:cs="Calibri-Italic"/>
                <w:i/>
                <w:iCs/>
                <w:sz w:val="20"/>
                <w:szCs w:val="20"/>
              </w:rPr>
              <w:t xml:space="preserve">Can you describe how to </w:t>
            </w:r>
            <w:r w:rsidR="00347F3F" w:rsidRPr="001A74DD">
              <w:rPr>
                <w:rFonts w:ascii="Comic Sans MS" w:eastAsiaTheme="minorHAnsi" w:hAnsi="Comic Sans MS" w:cs="Calibri-Italic"/>
                <w:i/>
                <w:iCs/>
                <w:sz w:val="20"/>
                <w:szCs w:val="20"/>
              </w:rPr>
              <w:t>investigate the reactions of acids, including temperature</w:t>
            </w:r>
          </w:p>
          <w:p w:rsidR="00347F3F" w:rsidRPr="001A74DD" w:rsidRDefault="00347F3F" w:rsidP="00F25997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1A74DD">
              <w:rPr>
                <w:rFonts w:ascii="Comic Sans MS" w:eastAsiaTheme="minorHAnsi" w:hAnsi="Comic Sans MS" w:cs="Calibri-Italic"/>
                <w:i/>
                <w:iCs/>
                <w:sz w:val="20"/>
                <w:szCs w:val="20"/>
              </w:rPr>
              <w:t>changes that occur (</w:t>
            </w:r>
            <w:r w:rsidRPr="002F6A8A">
              <w:rPr>
                <w:rFonts w:ascii="Comic Sans MS" w:eastAsiaTheme="minorHAnsi" w:hAnsi="Comic Sans MS" w:cs="Calibri-Italic"/>
                <w:b/>
                <w:i/>
                <w:iCs/>
                <w:sz w:val="20"/>
                <w:szCs w:val="20"/>
              </w:rPr>
              <w:t>Prescribed Practical C1</w:t>
            </w:r>
            <w:r w:rsidRPr="001A74DD">
              <w:rPr>
                <w:rFonts w:ascii="Comic Sans MS" w:eastAsiaTheme="minorHAnsi" w:hAnsi="Comic Sans MS" w:cs="Calibri-Italic"/>
                <w:i/>
                <w:iCs/>
                <w:sz w:val="20"/>
                <w:szCs w:val="20"/>
              </w:rPr>
              <w:t>)</w:t>
            </w:r>
            <w:r w:rsidRPr="001A74DD">
              <w:rPr>
                <w:rFonts w:ascii="Comic Sans MS" w:eastAsiaTheme="minorHAnsi" w:hAnsi="Comic Sans MS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F3F" w:rsidRPr="001A74DD" w:rsidRDefault="00347F3F" w:rsidP="00F259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B7B45" w:rsidRDefault="00AB7B45" w:rsidP="00F25997">
      <w:bookmarkStart w:id="0" w:name="_GoBack"/>
      <w:bookmarkEnd w:id="0"/>
    </w:p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4104"/>
    <w:multiLevelType w:val="hybridMultilevel"/>
    <w:tmpl w:val="E1B4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0E87"/>
    <w:multiLevelType w:val="hybridMultilevel"/>
    <w:tmpl w:val="F06A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1A74DD"/>
    <w:rsid w:val="002F6A8A"/>
    <w:rsid w:val="00337752"/>
    <w:rsid w:val="00347F3F"/>
    <w:rsid w:val="00376BDD"/>
    <w:rsid w:val="003830EA"/>
    <w:rsid w:val="003C52B0"/>
    <w:rsid w:val="003E785C"/>
    <w:rsid w:val="0046131A"/>
    <w:rsid w:val="004B0A6E"/>
    <w:rsid w:val="00510119"/>
    <w:rsid w:val="0056513A"/>
    <w:rsid w:val="005B2C62"/>
    <w:rsid w:val="00871E4E"/>
    <w:rsid w:val="009A6649"/>
    <w:rsid w:val="009B6258"/>
    <w:rsid w:val="00A22F7A"/>
    <w:rsid w:val="00AB7B45"/>
    <w:rsid w:val="00B46DE5"/>
    <w:rsid w:val="00BB3728"/>
    <w:rsid w:val="00CA2056"/>
    <w:rsid w:val="00D26134"/>
    <w:rsid w:val="00DA2EBF"/>
    <w:rsid w:val="00E05B40"/>
    <w:rsid w:val="00E16D03"/>
    <w:rsid w:val="00E2033F"/>
    <w:rsid w:val="00F14624"/>
    <w:rsid w:val="00F25997"/>
    <w:rsid w:val="00F75DA9"/>
    <w:rsid w:val="00F82242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0288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CA39EB29</Template>
  <TotalTime>106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7</cp:revision>
  <cp:lastPrinted>2017-06-26T10:48:00Z</cp:lastPrinted>
  <dcterms:created xsi:type="dcterms:W3CDTF">2017-06-29T14:06:00Z</dcterms:created>
  <dcterms:modified xsi:type="dcterms:W3CDTF">2017-06-30T11:05:00Z</dcterms:modified>
</cp:coreProperties>
</file>